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0F413" w14:textId="77777777" w:rsidR="0090317D" w:rsidRPr="0090317D" w:rsidRDefault="0090317D" w:rsidP="0090317D">
      <w:pPr>
        <w:widowControl w:val="0"/>
        <w:autoSpaceDE w:val="0"/>
        <w:autoSpaceDN w:val="0"/>
        <w:adjustRightInd w:val="0"/>
        <w:rPr>
          <w:rFonts w:ascii="NIAPOE+Arial" w:hAnsi="NIAPOE+Arial" w:cs="NIAPOE+Arial"/>
          <w:color w:val="000000"/>
          <w:lang w:val="en-US"/>
        </w:rPr>
      </w:pPr>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8046"/>
      </w:tblGrid>
      <w:tr w:rsidR="0090317D" w:rsidRPr="0090317D" w14:paraId="0B0F6EB8" w14:textId="77777777" w:rsidTr="00BB4A01">
        <w:trPr>
          <w:trHeight w:val="213"/>
        </w:trPr>
        <w:tc>
          <w:tcPr>
            <w:tcW w:w="8046" w:type="dxa"/>
          </w:tcPr>
          <w:p w14:paraId="7A9040B6" w14:textId="77777777" w:rsidR="0090317D" w:rsidRPr="0090317D" w:rsidRDefault="00BB4A01" w:rsidP="00BB4A01">
            <w:pPr>
              <w:widowControl w:val="0"/>
              <w:autoSpaceDE w:val="0"/>
              <w:autoSpaceDN w:val="0"/>
              <w:adjustRightInd w:val="0"/>
              <w:outlineLvl w:val="1"/>
              <w:rPr>
                <w:rFonts w:ascii="NIAPOE+Arial" w:hAnsi="NIAPOE+Arial" w:cs="NIAPOE+Arial"/>
                <w:color w:val="000000"/>
                <w:sz w:val="32"/>
                <w:szCs w:val="32"/>
                <w:lang w:val="en-US"/>
              </w:rPr>
            </w:pPr>
            <w:r>
              <w:rPr>
                <w:rFonts w:ascii="NIAPOE+Arial" w:hAnsi="NIAPOE+Arial" w:cs="NIAPOE+Arial"/>
                <w:color w:val="000000"/>
                <w:sz w:val="32"/>
                <w:szCs w:val="32"/>
                <w:lang w:val="en-US"/>
              </w:rPr>
              <w:t xml:space="preserve">Module </w:t>
            </w:r>
            <w:proofErr w:type="spellStart"/>
            <w:r>
              <w:rPr>
                <w:rFonts w:ascii="NIAPOE+Arial" w:hAnsi="NIAPOE+Arial" w:cs="NIAPOE+Arial"/>
                <w:color w:val="000000"/>
                <w:sz w:val="32"/>
                <w:szCs w:val="32"/>
                <w:lang w:val="en-US"/>
              </w:rPr>
              <w:t>Reiniging</w:t>
            </w:r>
            <w:proofErr w:type="spellEnd"/>
            <w:r>
              <w:rPr>
                <w:rFonts w:ascii="NIAPOE+Arial" w:hAnsi="NIAPOE+Arial" w:cs="NIAPOE+Arial"/>
                <w:color w:val="000000"/>
                <w:sz w:val="32"/>
                <w:szCs w:val="32"/>
                <w:lang w:val="en-US"/>
              </w:rPr>
              <w:t xml:space="preserve"> </w:t>
            </w:r>
            <w:proofErr w:type="spellStart"/>
            <w:r>
              <w:rPr>
                <w:rFonts w:ascii="NIAPOE+Arial" w:hAnsi="NIAPOE+Arial" w:cs="NIAPOE+Arial"/>
                <w:color w:val="000000"/>
                <w:sz w:val="32"/>
                <w:szCs w:val="32"/>
                <w:lang w:val="en-US"/>
              </w:rPr>
              <w:t>en</w:t>
            </w:r>
            <w:proofErr w:type="spellEnd"/>
            <w:r>
              <w:rPr>
                <w:rFonts w:ascii="NIAPOE+Arial" w:hAnsi="NIAPOE+Arial" w:cs="NIAPOE+Arial"/>
                <w:color w:val="000000"/>
                <w:sz w:val="32"/>
                <w:szCs w:val="32"/>
                <w:lang w:val="en-US"/>
              </w:rPr>
              <w:t xml:space="preserve"> </w:t>
            </w:r>
            <w:proofErr w:type="spellStart"/>
            <w:r>
              <w:rPr>
                <w:rFonts w:ascii="NIAPOE+Arial" w:hAnsi="NIAPOE+Arial" w:cs="NIAPOE+Arial"/>
                <w:color w:val="000000"/>
                <w:sz w:val="32"/>
                <w:szCs w:val="32"/>
                <w:lang w:val="en-US"/>
              </w:rPr>
              <w:t>Desinfectie</w:t>
            </w:r>
            <w:proofErr w:type="spellEnd"/>
            <w:r>
              <w:rPr>
                <w:rFonts w:ascii="NIAPOE+Arial" w:hAnsi="NIAPOE+Arial" w:cs="NIAPOE+Arial"/>
                <w:color w:val="000000"/>
                <w:sz w:val="32"/>
                <w:szCs w:val="32"/>
                <w:lang w:val="en-US"/>
              </w:rPr>
              <w:t xml:space="preserve"> </w:t>
            </w:r>
            <w:proofErr w:type="spellStart"/>
            <w:r>
              <w:rPr>
                <w:rFonts w:ascii="NIAPOE+Arial" w:hAnsi="NIAPOE+Arial" w:cs="NIAPOE+Arial"/>
                <w:color w:val="000000"/>
                <w:sz w:val="32"/>
                <w:szCs w:val="32"/>
                <w:lang w:val="en-US"/>
              </w:rPr>
              <w:t>D</w:t>
            </w:r>
            <w:r w:rsidR="0090317D" w:rsidRPr="0090317D">
              <w:rPr>
                <w:rFonts w:ascii="NIAPOE+Arial" w:hAnsi="NIAPOE+Arial" w:cs="NIAPOE+Arial"/>
                <w:color w:val="000000"/>
                <w:sz w:val="32"/>
                <w:szCs w:val="32"/>
                <w:lang w:val="en-US"/>
              </w:rPr>
              <w:t>ierenartsenpraktijken</w:t>
            </w:r>
            <w:proofErr w:type="spellEnd"/>
          </w:p>
        </w:tc>
      </w:tr>
    </w:tbl>
    <w:p w14:paraId="6A175232" w14:textId="77777777" w:rsidR="0090317D" w:rsidRDefault="0090317D" w:rsidP="0090317D"/>
    <w:p w14:paraId="1BB941B3" w14:textId="77777777" w:rsidR="0090317D" w:rsidRDefault="0090317D" w:rsidP="0090317D">
      <w:r>
        <w:t>2. Reiniging en desinfectie in de dierenartsenpraktijk</w:t>
      </w:r>
    </w:p>
    <w:p w14:paraId="2D1A3B55" w14:textId="77777777" w:rsidR="0090317D" w:rsidRDefault="0090317D" w:rsidP="0090317D"/>
    <w:p w14:paraId="6262F468" w14:textId="77777777" w:rsidR="0090317D" w:rsidRDefault="0090317D" w:rsidP="0090317D">
      <w:r>
        <w:t>Het reinigen van de dierenartsenpraktijk is noodzakelijk om het besmettingsniveau beheersbaar te houden en de ongewenste overdracht van micro-organismen te verhinderen. Eventueel is daarna nog aanvullende desinfectie nodig. Daarnaast is het plezieriger en veiliger werken in een schone ruimte en uiteraard rekent de klant van een dierenartsenpraktijk op een zorgvuldige hygiëne.</w:t>
      </w:r>
    </w:p>
    <w:p w14:paraId="09473365" w14:textId="77777777" w:rsidR="00133D1F" w:rsidRDefault="0090317D" w:rsidP="0090317D">
      <w:r>
        <w:t>Bij de keuze en wijze van reinigen en desinfectie spelen praktische, wettelijke, maar ook economische overwegingen een rol. Het reinigings- en desinfectieproces mag niet (in)direct schadelijk zijn voor mensen en het te reinigen c.q. te desinfecteren object. Het doel van deze module is om de dierenarts een handvat te geven bij het opstellen van een reinigings- en desinfectieplan voor de dierenartsenpraktijk. De chirurgische desinfectie en de desinfectie van instrumentarium wordt daarbij buiten beschouwing gelaten.</w:t>
      </w:r>
    </w:p>
    <w:p w14:paraId="0B8B559A" w14:textId="77777777" w:rsidR="0090317D" w:rsidRDefault="0090317D" w:rsidP="0090317D"/>
    <w:p w14:paraId="7B5FB95A" w14:textId="77777777" w:rsidR="0090317D" w:rsidRDefault="0090317D" w:rsidP="0090317D">
      <w:pPr>
        <w:pStyle w:val="Default"/>
        <w:rPr>
          <w:rFonts w:cs="Times New Roman"/>
          <w:color w:val="auto"/>
        </w:rPr>
      </w:pPr>
    </w:p>
    <w:p w14:paraId="2256ABAE" w14:textId="77777777" w:rsidR="0090317D" w:rsidRPr="0090317D" w:rsidRDefault="0090317D" w:rsidP="0090317D">
      <w:r w:rsidRPr="0090317D">
        <w:t>3. Definities</w:t>
      </w:r>
    </w:p>
    <w:p w14:paraId="720500F5" w14:textId="77777777" w:rsidR="0090317D" w:rsidRPr="0090317D" w:rsidRDefault="0090317D" w:rsidP="0090317D">
      <w:r w:rsidRPr="0090317D">
        <w:t>• Reiniging</w:t>
      </w:r>
    </w:p>
    <w:p w14:paraId="4502B389" w14:textId="77777777" w:rsidR="0090317D" w:rsidRPr="0090317D" w:rsidRDefault="0090317D" w:rsidP="0090317D">
      <w:pPr>
        <w:ind w:left="708"/>
      </w:pPr>
      <w:r w:rsidRPr="0090317D">
        <w:t>Onder reinigen verstaan we het verwijderen van zichtbare verontreiniging zoals stof, grof vuil en vloeistoffen.</w:t>
      </w:r>
    </w:p>
    <w:p w14:paraId="13AE646A" w14:textId="77777777" w:rsidR="0090317D" w:rsidRPr="0090317D" w:rsidRDefault="0090317D" w:rsidP="0090317D">
      <w:r w:rsidRPr="0090317D">
        <w:t>• Desinfectie</w:t>
      </w:r>
    </w:p>
    <w:p w14:paraId="244F0197" w14:textId="77777777" w:rsidR="0090317D" w:rsidRPr="0090317D" w:rsidRDefault="0090317D" w:rsidP="0090317D">
      <w:pPr>
        <w:ind w:left="708"/>
      </w:pPr>
      <w:r w:rsidRPr="0090317D">
        <w:t>Met desinfectie bedoelen we het terugbrengen van het aantal levensvatbare micro-organismen tot een voor de toepassing aanvaardbaar niveau.</w:t>
      </w:r>
    </w:p>
    <w:p w14:paraId="05FCB17C" w14:textId="77777777" w:rsidR="0090317D" w:rsidRDefault="0090317D" w:rsidP="0090317D"/>
    <w:p w14:paraId="4A319B4B" w14:textId="77777777" w:rsidR="0090317D" w:rsidRDefault="0090317D" w:rsidP="0090317D">
      <w:r>
        <w:t>5. Het reinigings- en desinfectieproces</w:t>
      </w:r>
    </w:p>
    <w:p w14:paraId="6C1F5D64" w14:textId="77777777" w:rsidR="0090317D" w:rsidRDefault="0090317D" w:rsidP="0090317D">
      <w:r>
        <w:t>Schoon is een betrekkelijk begrip: schoon in een operatiekamer is anders dan schoon in de wachtkamer. Voor een optimaal resultaat moeten reiniging en desinfectie als 2 aparte processen worden beschouwd. (zie afbeelding 1)</w:t>
      </w:r>
    </w:p>
    <w:p w14:paraId="0A4EBAAB" w14:textId="77777777" w:rsidR="0090317D" w:rsidRDefault="0090317D" w:rsidP="0090317D"/>
    <w:p w14:paraId="095BF6FC" w14:textId="77777777" w:rsidR="0090317D" w:rsidRDefault="0090317D" w:rsidP="0090317D">
      <w:r>
        <w:rPr>
          <w:noProof/>
        </w:rPr>
        <w:drawing>
          <wp:inline distT="0" distB="0" distL="0" distR="0" wp14:anchorId="7FA3E804" wp14:editId="4E08F01E">
            <wp:extent cx="5181908" cy="305278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3-12-08 om 16.26.42.png"/>
                    <pic:cNvPicPr/>
                  </pic:nvPicPr>
                  <pic:blipFill>
                    <a:blip r:embed="rId4">
                      <a:extLst>
                        <a:ext uri="{28A0092B-C50C-407E-A947-70E740481C1C}">
                          <a14:useLocalDpi xmlns:a14="http://schemas.microsoft.com/office/drawing/2010/main" val="0"/>
                        </a:ext>
                      </a:extLst>
                    </a:blip>
                    <a:stretch>
                      <a:fillRect/>
                    </a:stretch>
                  </pic:blipFill>
                  <pic:spPr>
                    <a:xfrm>
                      <a:off x="0" y="0"/>
                      <a:ext cx="5181908" cy="3052787"/>
                    </a:xfrm>
                    <a:prstGeom prst="rect">
                      <a:avLst/>
                    </a:prstGeom>
                  </pic:spPr>
                </pic:pic>
              </a:graphicData>
            </a:graphic>
          </wp:inline>
        </w:drawing>
      </w:r>
    </w:p>
    <w:p w14:paraId="281ED241" w14:textId="77777777" w:rsidR="0090317D" w:rsidRDefault="0090317D" w:rsidP="0090317D"/>
    <w:p w14:paraId="4174BDA3" w14:textId="77777777" w:rsidR="0090317D" w:rsidRDefault="0090317D" w:rsidP="0090317D"/>
    <w:p w14:paraId="369BEEA2" w14:textId="77777777" w:rsidR="0090317D" w:rsidRDefault="0090317D" w:rsidP="0090317D">
      <w:r>
        <w:rPr>
          <w:noProof/>
        </w:rPr>
        <w:drawing>
          <wp:inline distT="0" distB="0" distL="0" distR="0" wp14:anchorId="47F082BE" wp14:editId="70D496AD">
            <wp:extent cx="6075054" cy="6794733"/>
            <wp:effectExtent l="0" t="0" r="0" b="127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3-12-08 om 16.29.26.png"/>
                    <pic:cNvPicPr/>
                  </pic:nvPicPr>
                  <pic:blipFill>
                    <a:blip r:embed="rId5">
                      <a:extLst>
                        <a:ext uri="{28A0092B-C50C-407E-A947-70E740481C1C}">
                          <a14:useLocalDpi xmlns:a14="http://schemas.microsoft.com/office/drawing/2010/main" val="0"/>
                        </a:ext>
                      </a:extLst>
                    </a:blip>
                    <a:stretch>
                      <a:fillRect/>
                    </a:stretch>
                  </pic:blipFill>
                  <pic:spPr>
                    <a:xfrm>
                      <a:off x="0" y="0"/>
                      <a:ext cx="6075054" cy="6794733"/>
                    </a:xfrm>
                    <a:prstGeom prst="rect">
                      <a:avLst/>
                    </a:prstGeom>
                  </pic:spPr>
                </pic:pic>
              </a:graphicData>
            </a:graphic>
          </wp:inline>
        </w:drawing>
      </w:r>
    </w:p>
    <w:p w14:paraId="171E7D38" w14:textId="77777777" w:rsidR="003767BC" w:rsidRDefault="003767BC" w:rsidP="0090317D"/>
    <w:p w14:paraId="07B681F2" w14:textId="77777777" w:rsidR="003767BC" w:rsidRDefault="003767BC" w:rsidP="0090317D">
      <w:r>
        <w:t xml:space="preserve">bron: </w:t>
      </w:r>
      <w:r w:rsidRPr="003767BC">
        <w:t>Module Reiniging en Desinfectie Dierenartsenpraktijken</w:t>
      </w:r>
      <w:r>
        <w:t xml:space="preserve"> </w:t>
      </w:r>
      <w:proofErr w:type="spellStart"/>
      <w:r>
        <w:t>KNMvD</w:t>
      </w:r>
      <w:proofErr w:type="spellEnd"/>
      <w:r>
        <w:t xml:space="preserve"> 2004</w:t>
      </w:r>
    </w:p>
    <w:sectPr w:rsidR="003767BC" w:rsidSect="00E96A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NIAPOE+Arial">
    <w:altName w:val="Arial"/>
    <w:panose1 w:val="00000000000000000000"/>
    <w:charset w:val="4D"/>
    <w:family w:val="swiss"/>
    <w:notTrueType/>
    <w:pitch w:val="default"/>
    <w:sig w:usb0="00000003" w:usb1="00000000" w:usb2="00000000" w:usb3="00000000" w:csb0="00000001" w:csb1="00000000"/>
  </w:font>
  <w:font w:name="NIAPPH+Arial,Bold">
    <w:altName w:val="Arial"/>
    <w:panose1 w:val="00000000000000000000"/>
    <w:charset w:val="4D"/>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7D"/>
    <w:rsid w:val="00133D1F"/>
    <w:rsid w:val="003767BC"/>
    <w:rsid w:val="0090317D"/>
    <w:rsid w:val="009C6F5D"/>
    <w:rsid w:val="00BB4A01"/>
    <w:rsid w:val="00E96A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17F25"/>
  <w14:defaultImageDpi w14:val="300"/>
  <w15:docId w15:val="{DD4AB93D-5A6B-461B-BF8A-D7B0DC21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Default"/>
    <w:next w:val="Default"/>
    <w:link w:val="Kop2Char"/>
    <w:uiPriority w:val="99"/>
    <w:qFormat/>
    <w:rsid w:val="0090317D"/>
    <w:pPr>
      <w:outlineLvl w:val="1"/>
    </w:pPr>
    <w:rPr>
      <w:rFonts w:ascii="NIAPOE+Arial" w:hAnsi="NIAPOE+Arial" w:cs="Times New Roman"/>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0317D"/>
    <w:pPr>
      <w:widowControl w:val="0"/>
      <w:autoSpaceDE w:val="0"/>
      <w:autoSpaceDN w:val="0"/>
      <w:adjustRightInd w:val="0"/>
    </w:pPr>
    <w:rPr>
      <w:rFonts w:ascii="NIAPPH+Arial,Bold" w:hAnsi="NIAPPH+Arial,Bold" w:cs="NIAPPH+Arial,Bold"/>
      <w:color w:val="000000"/>
      <w:lang w:val="en-US"/>
    </w:rPr>
  </w:style>
  <w:style w:type="paragraph" w:styleId="Titel">
    <w:name w:val="Title"/>
    <w:basedOn w:val="Default"/>
    <w:next w:val="Default"/>
    <w:link w:val="TitelChar"/>
    <w:uiPriority w:val="99"/>
    <w:qFormat/>
    <w:rsid w:val="0090317D"/>
    <w:rPr>
      <w:rFonts w:cs="Times New Roman"/>
      <w:color w:val="auto"/>
    </w:rPr>
  </w:style>
  <w:style w:type="character" w:customStyle="1" w:styleId="TitelChar">
    <w:name w:val="Titel Char"/>
    <w:basedOn w:val="Standaardalinea-lettertype"/>
    <w:link w:val="Titel"/>
    <w:uiPriority w:val="99"/>
    <w:rsid w:val="0090317D"/>
    <w:rPr>
      <w:rFonts w:ascii="NIAPPH+Arial,Bold" w:hAnsi="NIAPPH+Arial,Bold" w:cs="Times New Roman"/>
      <w:lang w:val="en-US"/>
    </w:rPr>
  </w:style>
  <w:style w:type="paragraph" w:styleId="Ballontekst">
    <w:name w:val="Balloon Text"/>
    <w:basedOn w:val="Standaard"/>
    <w:link w:val="BallontekstChar"/>
    <w:uiPriority w:val="99"/>
    <w:semiHidden/>
    <w:unhideWhenUsed/>
    <w:rsid w:val="0090317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0317D"/>
    <w:rPr>
      <w:rFonts w:ascii="Lucida Grande" w:hAnsi="Lucida Grande" w:cs="Lucida Grande"/>
      <w:sz w:val="18"/>
      <w:szCs w:val="18"/>
    </w:rPr>
  </w:style>
  <w:style w:type="character" w:customStyle="1" w:styleId="Kop2Char">
    <w:name w:val="Kop 2 Char"/>
    <w:basedOn w:val="Standaardalinea-lettertype"/>
    <w:link w:val="Kop2"/>
    <w:uiPriority w:val="99"/>
    <w:rsid w:val="0090317D"/>
    <w:rPr>
      <w:rFonts w:ascii="NIAPOE+Arial" w:hAnsi="NIAPOE+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1395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Hessel</dc:creator>
  <cp:keywords/>
  <dc:description/>
  <cp:lastModifiedBy>Huub Hessel</cp:lastModifiedBy>
  <cp:revision>2</cp:revision>
  <cp:lastPrinted>2017-12-04T08:00:00Z</cp:lastPrinted>
  <dcterms:created xsi:type="dcterms:W3CDTF">2017-12-04T08:02:00Z</dcterms:created>
  <dcterms:modified xsi:type="dcterms:W3CDTF">2017-12-04T08:02:00Z</dcterms:modified>
</cp:coreProperties>
</file>